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F8965" w14:textId="17BC3F9C" w:rsidR="00144496" w:rsidRDefault="00512B0B" w:rsidP="00512B0B">
      <w:pPr>
        <w:pStyle w:val="Heading1"/>
      </w:pPr>
      <w:r>
        <w:t>Treasurer’s Statement, AGM November 2024</w:t>
      </w:r>
    </w:p>
    <w:p w14:paraId="05E4B841" w14:textId="2ADE6CF1" w:rsidR="00512B0B" w:rsidRDefault="00390F01" w:rsidP="00512B0B">
      <w:r>
        <w:t xml:space="preserve">Overall, we started </w:t>
      </w:r>
      <w:r w:rsidR="003515E9">
        <w:t>our financial</w:t>
      </w:r>
      <w:r>
        <w:t xml:space="preserve"> year with around £800 in the bank</w:t>
      </w:r>
      <w:r w:rsidR="003515E9">
        <w:t xml:space="preserve">, </w:t>
      </w:r>
      <w:r w:rsidR="00D97A33">
        <w:t>on a downward</w:t>
      </w:r>
      <w:r w:rsidR="00B81F6D">
        <w:t xml:space="preserve"> trajectory, </w:t>
      </w:r>
      <w:r w:rsidR="003515E9">
        <w:t xml:space="preserve">appealing for support to the people </w:t>
      </w:r>
      <w:r w:rsidR="00D97A33">
        <w:t>of Cold Ashby</w:t>
      </w:r>
      <w:r w:rsidR="00B81F6D">
        <w:t xml:space="preserve">.  We finish </w:t>
      </w:r>
      <w:r w:rsidR="009127E4">
        <w:t>the year having received that support</w:t>
      </w:r>
      <w:r w:rsidR="00EA43DC">
        <w:t xml:space="preserve">.  </w:t>
      </w:r>
      <w:r w:rsidR="00E10211">
        <w:t>Our total income for the year from 1/11/23 to 31/10/2024 was £23,7</w:t>
      </w:r>
      <w:r w:rsidR="007A49D5">
        <w:t>05</w:t>
      </w:r>
      <w:r w:rsidR="00E10211">
        <w:t>.  Our total profit was £6,2</w:t>
      </w:r>
      <w:r w:rsidR="00C41927">
        <w:t>10</w:t>
      </w:r>
      <w:r w:rsidR="00E10211">
        <w:t xml:space="preserve">. </w:t>
      </w:r>
      <w:r w:rsidR="00C41927">
        <w:t xml:space="preserve">At the end of October we had </w:t>
      </w:r>
      <w:r w:rsidR="00123507">
        <w:t>a total of £7,310 in the bank and in cash.</w:t>
      </w:r>
      <w:r w:rsidR="00613973">
        <w:t xml:space="preserve"> </w:t>
      </w:r>
    </w:p>
    <w:p w14:paraId="4F3B0592" w14:textId="727390FD" w:rsidR="0092785F" w:rsidRDefault="00896D60" w:rsidP="00512B0B">
      <w:r>
        <w:t xml:space="preserve">The </w:t>
      </w:r>
      <w:r w:rsidR="00377522">
        <w:t>spreadsheet</w:t>
      </w:r>
      <w:r>
        <w:t xml:space="preserve"> below</w:t>
      </w:r>
      <w:r w:rsidR="00461964">
        <w:t>, with comments, show</w:t>
      </w:r>
      <w:r w:rsidR="006A7891">
        <w:t xml:space="preserve">s </w:t>
      </w:r>
      <w:r w:rsidR="00461964">
        <w:t>the revenue, profit and total cash (including in the bank)</w:t>
      </w:r>
      <w:r w:rsidR="00BE70ED">
        <w:t xml:space="preserve"> month by month throughout the financial year.</w:t>
      </w:r>
      <w:r w:rsidR="00377522">
        <w:t xml:space="preserve">  Note, the profit and </w:t>
      </w:r>
      <w:r w:rsidR="008920C4">
        <w:t xml:space="preserve">monthly </w:t>
      </w:r>
      <w:r w:rsidR="00377522">
        <w:t>c</w:t>
      </w:r>
      <w:r w:rsidR="008920C4">
        <w:t xml:space="preserve">ash totals are </w:t>
      </w:r>
      <w:r w:rsidR="004B0FAD">
        <w:t xml:space="preserve">not </w:t>
      </w:r>
      <w:r w:rsidR="008920C4">
        <w:t>fully reconciled</w:t>
      </w:r>
      <w:r w:rsidR="00916D96">
        <w:t xml:space="preserve"> (expenses paid in the following month not deducted from the bank/cash total)</w:t>
      </w:r>
      <w:r w:rsidR="008920C4">
        <w:t xml:space="preserve">, hence </w:t>
      </w:r>
      <w:r w:rsidR="009901DF">
        <w:t xml:space="preserve">some </w:t>
      </w:r>
      <w:r w:rsidR="00845585">
        <w:t>differences between start</w:t>
      </w:r>
      <w:r w:rsidR="00770560">
        <w:t>ing cash position + p</w:t>
      </w:r>
      <w:r w:rsidR="00845585">
        <w:t>rofit and final cash positions</w:t>
      </w:r>
      <w:r w:rsidR="00770560">
        <w:t>.</w:t>
      </w:r>
    </w:p>
    <w:p w14:paraId="2EC362EF" w14:textId="4FE6C25E" w:rsidR="00510BBE" w:rsidRDefault="00510BBE" w:rsidP="00512B0B">
      <w:r>
        <w:t>Our total income for the year from 1/11/23 to 31/10/2024 was £</w:t>
      </w:r>
      <w:r w:rsidR="001637E7">
        <w:t>23,7</w:t>
      </w:r>
      <w:r w:rsidR="000F18EB">
        <w:t>05</w:t>
      </w:r>
      <w:r w:rsidR="00E10211">
        <w:t>.  Our total profit was £6,2</w:t>
      </w:r>
      <w:r w:rsidR="000F18EB">
        <w:t>10</w:t>
      </w:r>
      <w:r w:rsidR="00E10211">
        <w:t>.</w:t>
      </w:r>
    </w:p>
    <w:p w14:paraId="4D0D2C50" w14:textId="77777777" w:rsidR="006739A9" w:rsidRDefault="00E62F92" w:rsidP="00512B0B">
      <w:r>
        <w:t>Our income includes a number of one-off donations for which we are hugely thankful.  These include</w:t>
      </w:r>
      <w:r w:rsidR="006739A9">
        <w:t>:</w:t>
      </w:r>
    </w:p>
    <w:p w14:paraId="626FDC1C" w14:textId="77777777" w:rsidR="006739A9" w:rsidRDefault="00E62F92" w:rsidP="006739A9">
      <w:pPr>
        <w:pStyle w:val="ListParagraph"/>
        <w:numPr>
          <w:ilvl w:val="0"/>
          <w:numId w:val="1"/>
        </w:numPr>
      </w:pPr>
      <w:r>
        <w:t>a private donation of £500</w:t>
      </w:r>
    </w:p>
    <w:p w14:paraId="4EDCF692" w14:textId="31D9B3F3" w:rsidR="006739A9" w:rsidRDefault="002653FE" w:rsidP="006739A9">
      <w:pPr>
        <w:pStyle w:val="ListParagraph"/>
        <w:numPr>
          <w:ilvl w:val="0"/>
          <w:numId w:val="1"/>
        </w:numPr>
      </w:pPr>
      <w:r>
        <w:t xml:space="preserve">£250 </w:t>
      </w:r>
      <w:r w:rsidR="00E62F92">
        <w:t>grant from Coventry Building Society, obtained by Sally Swann</w:t>
      </w:r>
    </w:p>
    <w:p w14:paraId="2EA8AD9B" w14:textId="2D8A4662" w:rsidR="006739A9" w:rsidRDefault="0073104C" w:rsidP="006739A9">
      <w:pPr>
        <w:pStyle w:val="ListParagraph"/>
        <w:numPr>
          <w:ilvl w:val="0"/>
          <w:numId w:val="1"/>
        </w:numPr>
      </w:pPr>
      <w:r>
        <w:t>£</w:t>
      </w:r>
      <w:r w:rsidR="008850EB">
        <w:t>800</w:t>
      </w:r>
      <w:r>
        <w:t xml:space="preserve"> from </w:t>
      </w:r>
      <w:r w:rsidR="00E62F92">
        <w:t>WNC for using us as a polling station</w:t>
      </w:r>
    </w:p>
    <w:p w14:paraId="08003FB7" w14:textId="6543EA2F" w:rsidR="00BE70ED" w:rsidRDefault="0073104C" w:rsidP="006739A9">
      <w:pPr>
        <w:pStyle w:val="ListParagraph"/>
        <w:numPr>
          <w:ilvl w:val="0"/>
          <w:numId w:val="1"/>
        </w:numPr>
      </w:pPr>
      <w:r>
        <w:t>£</w:t>
      </w:r>
      <w:r w:rsidR="004B42BE">
        <w:t>1,026</w:t>
      </w:r>
      <w:r>
        <w:t xml:space="preserve"> from t</w:t>
      </w:r>
      <w:r w:rsidR="006739A9">
        <w:t>he skittles league</w:t>
      </w:r>
    </w:p>
    <w:p w14:paraId="649F00B4" w14:textId="1C895C31" w:rsidR="0073104C" w:rsidRDefault="0073104C" w:rsidP="006739A9">
      <w:pPr>
        <w:pStyle w:val="ListParagraph"/>
        <w:numPr>
          <w:ilvl w:val="0"/>
          <w:numId w:val="1"/>
        </w:numPr>
      </w:pPr>
      <w:r>
        <w:t>£90 from Open Gardens</w:t>
      </w:r>
    </w:p>
    <w:p w14:paraId="1B013AEC" w14:textId="75C6C1E4" w:rsidR="008F0BD8" w:rsidRDefault="008F0BD8" w:rsidP="006739A9">
      <w:pPr>
        <w:pStyle w:val="ListParagraph"/>
        <w:numPr>
          <w:ilvl w:val="0"/>
          <w:numId w:val="1"/>
        </w:numPr>
      </w:pPr>
      <w:r>
        <w:t>£1,000 from the Parish Council.</w:t>
      </w:r>
    </w:p>
    <w:p w14:paraId="455FC47C" w14:textId="01D239EC" w:rsidR="00DB01F1" w:rsidRDefault="0066764E" w:rsidP="00BA2B49">
      <w:r>
        <w:t xml:space="preserve">We had a major exceptional expense: </w:t>
      </w:r>
      <w:r w:rsidR="00DB01F1">
        <w:t>a project to</w:t>
      </w:r>
      <w:r w:rsidR="001D2F89">
        <w:t xml:space="preserve"> complete</w:t>
      </w:r>
      <w:r w:rsidR="00DB01F1">
        <w:t xml:space="preserve"> implement</w:t>
      </w:r>
      <w:r w:rsidR="001D2F89">
        <w:t>ation</w:t>
      </w:r>
      <w:r w:rsidR="00180275">
        <w:t xml:space="preserve"> of</w:t>
      </w:r>
      <w:r w:rsidR="00DB01F1">
        <w:t xml:space="preserve"> the</w:t>
      </w:r>
      <w:r w:rsidR="00AA3117">
        <w:t xml:space="preserve"> requirements of the</w:t>
      </w:r>
      <w:r w:rsidR="00DB01F1">
        <w:t xml:space="preserve"> </w:t>
      </w:r>
      <w:r w:rsidR="002949CF">
        <w:t>EI</w:t>
      </w:r>
      <w:r w:rsidR="00C00513">
        <w:t>C</w:t>
      </w:r>
      <w:r w:rsidR="002949CF">
        <w:t xml:space="preserve">R </w:t>
      </w:r>
      <w:r w:rsidR="00AA3117">
        <w:t>report on our electrics.</w:t>
      </w:r>
      <w:r w:rsidR="00AB727C">
        <w:t xml:space="preserve">  The total cost of this project was £6,</w:t>
      </w:r>
      <w:r w:rsidR="005C67A3">
        <w:t>1</w:t>
      </w:r>
      <w:r w:rsidR="00AB727C">
        <w:t>00.  Th</w:t>
      </w:r>
      <w:r w:rsidR="00241197">
        <w:t xml:space="preserve">e work is </w:t>
      </w:r>
      <w:r w:rsidR="00AB727C">
        <w:t xml:space="preserve">complete, but thanks to the generosity of </w:t>
      </w:r>
      <w:r w:rsidR="00310982">
        <w:t>our contractor, £2,500 is deferred to January.</w:t>
      </w:r>
    </w:p>
    <w:p w14:paraId="7939E880" w14:textId="77777777" w:rsidR="006F2DA8" w:rsidRDefault="00CD6847">
      <w:r w:rsidRPr="004037F8">
        <w:t>A</w:t>
      </w:r>
      <w:r w:rsidR="004037F8">
        <w:t>side from these</w:t>
      </w:r>
      <w:r w:rsidR="004C659C">
        <w:t xml:space="preserve"> exceptional </w:t>
      </w:r>
      <w:r w:rsidR="00DB01F1">
        <w:t xml:space="preserve">donations and </w:t>
      </w:r>
      <w:r w:rsidR="004C659C">
        <w:t xml:space="preserve">expenses, </w:t>
      </w:r>
      <w:r w:rsidR="004037F8">
        <w:t xml:space="preserve">each month, we made </w:t>
      </w:r>
      <w:r w:rsidR="00B75AF4">
        <w:t>a</w:t>
      </w:r>
      <w:r w:rsidR="004037F8">
        <w:t xml:space="preserve"> steady operating profit </w:t>
      </w:r>
      <w:r w:rsidR="00B75AF4">
        <w:t>from the bar, food, events</w:t>
      </w:r>
      <w:r w:rsidR="00A45CEC">
        <w:t xml:space="preserve"> and</w:t>
      </w:r>
      <w:r w:rsidR="005762C5">
        <w:t xml:space="preserve"> </w:t>
      </w:r>
      <w:r w:rsidR="00B75AF4">
        <w:t>hires</w:t>
      </w:r>
      <w:r w:rsidR="00F869D5">
        <w:t xml:space="preserve">, less </w:t>
      </w:r>
      <w:r w:rsidR="006A7891">
        <w:t>bar</w:t>
      </w:r>
      <w:r w:rsidR="00D87EF7">
        <w:t xml:space="preserve">/food </w:t>
      </w:r>
      <w:r w:rsidR="006A7891">
        <w:t xml:space="preserve">stock, </w:t>
      </w:r>
      <w:r w:rsidR="00F869D5">
        <w:t>insurance, electricity, water and occasional expenses</w:t>
      </w:r>
      <w:r w:rsidR="0066764E">
        <w:t>.  Whilst this profit varied from month to month, it was</w:t>
      </w:r>
      <w:r w:rsidR="00D87EF7">
        <w:t xml:space="preserve"> </w:t>
      </w:r>
      <w:r w:rsidR="001B2D04">
        <w:t>reasonably consistent at around 30%</w:t>
      </w:r>
      <w:r w:rsidR="00D87EF7">
        <w:t>.</w:t>
      </w:r>
    </w:p>
    <w:p w14:paraId="7F27354C" w14:textId="7D9EAE69" w:rsidR="00D87EF7" w:rsidRDefault="00D87EF7">
      <w:r>
        <w:t xml:space="preserve">Overall, with the current </w:t>
      </w:r>
      <w:r w:rsidR="00D5603E">
        <w:t>operational approach</w:t>
      </w:r>
      <w:r w:rsidR="003F7CA5">
        <w:t xml:space="preserve"> and </w:t>
      </w:r>
      <w:r w:rsidR="00D5603E">
        <w:t xml:space="preserve">village support and usage, the </w:t>
      </w:r>
      <w:r w:rsidR="00FE58BC">
        <w:t xml:space="preserve">financial position of the village hall is </w:t>
      </w:r>
      <w:r w:rsidR="003F7CA5">
        <w:t xml:space="preserve">now </w:t>
      </w:r>
      <w:r w:rsidR="00FE58BC">
        <w:t xml:space="preserve">sustainable, with the resilience to meet reasonable </w:t>
      </w:r>
      <w:r w:rsidR="003F7CA5">
        <w:t>exceptional requirements and to consider improvement opportunities.</w:t>
      </w:r>
    </w:p>
    <w:p w14:paraId="63BABBDC" w14:textId="77777777" w:rsidR="00D87EF7" w:rsidRDefault="00D87EF7"/>
    <w:p w14:paraId="68E1C9EB" w14:textId="3A488374" w:rsidR="00D87EF7" w:rsidRDefault="00D87EF7">
      <w:pPr>
        <w:sectPr w:rsidR="00D87EF7" w:rsidSect="006F2DA8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D044A55" w14:textId="4F9DBCC6" w:rsidR="004C4A39" w:rsidRPr="004037F8" w:rsidRDefault="00D76418" w:rsidP="00BA2B49">
      <w:r w:rsidRPr="00D76418">
        <w:lastRenderedPageBreak/>
        <w:drawing>
          <wp:inline distT="0" distB="0" distL="0" distR="0" wp14:anchorId="3A602727" wp14:editId="2285323E">
            <wp:extent cx="8465820" cy="2841615"/>
            <wp:effectExtent l="0" t="0" r="0" b="0"/>
            <wp:docPr id="19689175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4366" cy="2844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4A39" w:rsidRPr="004037F8" w:rsidSect="00A35E9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DA79C5"/>
    <w:multiLevelType w:val="hybridMultilevel"/>
    <w:tmpl w:val="79B46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25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6A4"/>
    <w:rsid w:val="00035DA8"/>
    <w:rsid w:val="000F18EB"/>
    <w:rsid w:val="00123507"/>
    <w:rsid w:val="00144496"/>
    <w:rsid w:val="001637E7"/>
    <w:rsid w:val="00180275"/>
    <w:rsid w:val="001B2D04"/>
    <w:rsid w:val="001D2F89"/>
    <w:rsid w:val="0021058D"/>
    <w:rsid w:val="00241197"/>
    <w:rsid w:val="002653FE"/>
    <w:rsid w:val="002949CF"/>
    <w:rsid w:val="00310982"/>
    <w:rsid w:val="003515E9"/>
    <w:rsid w:val="00377522"/>
    <w:rsid w:val="00390F01"/>
    <w:rsid w:val="003F7CA5"/>
    <w:rsid w:val="004037F8"/>
    <w:rsid w:val="00461964"/>
    <w:rsid w:val="004B0FAD"/>
    <w:rsid w:val="004B42BE"/>
    <w:rsid w:val="004C4A39"/>
    <w:rsid w:val="004C659C"/>
    <w:rsid w:val="004E68FB"/>
    <w:rsid w:val="00510BBE"/>
    <w:rsid w:val="00512B0B"/>
    <w:rsid w:val="005212D7"/>
    <w:rsid w:val="005762C5"/>
    <w:rsid w:val="005C67A3"/>
    <w:rsid w:val="00613973"/>
    <w:rsid w:val="0066764E"/>
    <w:rsid w:val="006739A9"/>
    <w:rsid w:val="006A11F7"/>
    <w:rsid w:val="006A7891"/>
    <w:rsid w:val="006C5312"/>
    <w:rsid w:val="006F2DA8"/>
    <w:rsid w:val="0073104C"/>
    <w:rsid w:val="00770560"/>
    <w:rsid w:val="00796A60"/>
    <w:rsid w:val="007A49D5"/>
    <w:rsid w:val="00845585"/>
    <w:rsid w:val="00877CA0"/>
    <w:rsid w:val="008850EB"/>
    <w:rsid w:val="008920C4"/>
    <w:rsid w:val="00896D60"/>
    <w:rsid w:val="008F0BD8"/>
    <w:rsid w:val="009127E4"/>
    <w:rsid w:val="00916D96"/>
    <w:rsid w:val="0092785F"/>
    <w:rsid w:val="009901DF"/>
    <w:rsid w:val="00A35E98"/>
    <w:rsid w:val="00A45CEC"/>
    <w:rsid w:val="00AA3117"/>
    <w:rsid w:val="00AB727C"/>
    <w:rsid w:val="00B43325"/>
    <w:rsid w:val="00B75AF4"/>
    <w:rsid w:val="00B81F6D"/>
    <w:rsid w:val="00B936A4"/>
    <w:rsid w:val="00BA2B49"/>
    <w:rsid w:val="00BE70ED"/>
    <w:rsid w:val="00C00513"/>
    <w:rsid w:val="00C41927"/>
    <w:rsid w:val="00CB07B2"/>
    <w:rsid w:val="00CB5560"/>
    <w:rsid w:val="00CD6847"/>
    <w:rsid w:val="00D13FA6"/>
    <w:rsid w:val="00D5603E"/>
    <w:rsid w:val="00D76418"/>
    <w:rsid w:val="00D87EF7"/>
    <w:rsid w:val="00D97A33"/>
    <w:rsid w:val="00DB01F1"/>
    <w:rsid w:val="00E02A79"/>
    <w:rsid w:val="00E10211"/>
    <w:rsid w:val="00E31B8B"/>
    <w:rsid w:val="00E62F92"/>
    <w:rsid w:val="00E6636A"/>
    <w:rsid w:val="00EA43DC"/>
    <w:rsid w:val="00EA60FD"/>
    <w:rsid w:val="00F526B4"/>
    <w:rsid w:val="00F869D5"/>
    <w:rsid w:val="00FE58BC"/>
    <w:rsid w:val="00FF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79864"/>
  <w15:chartTrackingRefBased/>
  <w15:docId w15:val="{8FBCE30B-6BE4-44F8-AA73-BFF7B08B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36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36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36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36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36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36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36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36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36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6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36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36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36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36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36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36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36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36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36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3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36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36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36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36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36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36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36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36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36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44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Taylor</dc:creator>
  <cp:keywords/>
  <dc:description/>
  <cp:lastModifiedBy>Fiona Taylor</cp:lastModifiedBy>
  <cp:revision>73</cp:revision>
  <dcterms:created xsi:type="dcterms:W3CDTF">2024-11-20T15:32:00Z</dcterms:created>
  <dcterms:modified xsi:type="dcterms:W3CDTF">2024-11-28T11:46:00Z</dcterms:modified>
</cp:coreProperties>
</file>